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C3" w:rsidRDefault="008F5DC3" w:rsidP="008F5DC3">
      <w:pPr>
        <w:shd w:val="clear" w:color="auto" w:fill="FFFFFF"/>
        <w:spacing w:after="0" w:line="262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                             </w:t>
      </w:r>
      <w:r w:rsidRPr="008F5DC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Запреты, связанные с гражданской службой</w:t>
      </w:r>
    </w:p>
    <w:p w:rsidR="008F5DC3" w:rsidRPr="008F5DC3" w:rsidRDefault="008F5DC3" w:rsidP="008F5DC3">
      <w:pPr>
        <w:shd w:val="clear" w:color="auto" w:fill="FFFFFF"/>
        <w:spacing w:after="0" w:line="262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1. В связи с прохождением гражданской службы гражданскому служащему запрещается: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2) замещать должность гражданской службы в случае: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а) избрания или назначения на государственную должность, за исключением случаев, установленных </w:t>
      </w:r>
      <w:hyperlink r:id="rId4" w:anchor="dst100022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частью второй статьи 4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Федерального конституционного закона от 6 ноября 2020 года N 4-ФКЗ "О Правительстве Российской Федерации" и </w:t>
      </w:r>
      <w:hyperlink r:id="rId5" w:anchor="dst100129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частью девятой статьи 12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Федерального закона от 22 декабря 2020 года N 437-ФЗ "О федеральной территории "Сириус";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б) избрания на выборную должность в органе местного самоуправления;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3) участвовать в управлении коммерческой или некоммерческой организацией, за исключением следующих случаев: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 </w:t>
      </w:r>
      <w:hyperlink r:id="rId6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порядке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, установленном нормативным правовым актом государственного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 органа;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в) участие на безвозмездной основе в управлении коммерческой организацией, являющейся организацией государственной корпорации, государственной компании или публично-правовой компании, более 50 процентов акций (долей) которой находится в собственности государственной корпорации, государственной компании или публично-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>правовой компании, в качестве члена коллегиального органа управления этой организации в </w:t>
      </w:r>
      <w:hyperlink r:id="rId7" w:anchor="dst100008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порядке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, установленном нормативными правовыми актами Правительства Российской Федерации или нормативными правовыми актами субъекта Российской Федерации, определяющими порядок такого участия, если федеральными конституционными законами или федеральными законами не установлено иное;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г)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8F5DC3">
        <w:rPr>
          <w:rFonts w:ascii="Times New Roman" w:eastAsia="Times New Roman" w:hAnsi="Times New Roman" w:cs="Times New Roman"/>
          <w:sz w:val="24"/>
          <w:szCs w:val="24"/>
        </w:rPr>
        <w:t>) представление на безвозмездной основе интересов Российской Федерации, субъекта Российской Федерации или федеральной территории в органах управления и ревизионной комиссии организации, учредителем (акционером, участником) которой является Российская Федерация, субъект Российской Федерации или федеральная территория, в соответствии с нормативными правовыми актами Правительства Российской Федерации, нормативными правовыми актами субъекта Российской Федерации или нормативными правовыми актами органов публичной власти федеральной территории, определяющими порядок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 осуществления от имени Российской Федерации, субъекта Российской Федерации или федеральной территории полномочий учредителя организации либо порядок управления </w:t>
      </w: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находящимися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 в федеральной собственности, собственности субъекта Российской Федерации или муниципальной собственности федеральной территории акциями (долями в уставном капитале), или в соответствии с нормативными правовыми актами органов публичной власти федеральной территории, </w:t>
      </w:r>
      <w:r w:rsidRPr="008F5DC3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определяющими порядок управления находящимися в федеральной собственности акциями (долями в уставном капитале), в отношении которых полномочия собственника осуществляют органы публичной власти федеральной территории;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е) иные случаи, предусмотренные международными договорами Российской Федерации или федеральными законами;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3.1) заниматься предпринимательской деятельностью лично или через доверенных лиц;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4) приобретать в случаях, установленных федеральным законом, ценные бумаги, по которым может быть получен доход;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5) быть поверенным или представителем по делам третьих лиц в государственном органе, в котором он замещает должность гражданской службы, если иное не предусмотрено настоящим Федеральным </w:t>
      </w:r>
      <w:hyperlink r:id="rId8" w:anchor="dst100122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и другими федеральными законами;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6)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 </w:t>
      </w:r>
      <w:hyperlink r:id="rId9" w:anchor="dst102903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кодексом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 </w:t>
      </w:r>
      <w:hyperlink r:id="rId10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порядке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7)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  <w:proofErr w:type="gramEnd"/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8)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9) разглашать или использовать в целях, не связанных с гражданской службой, </w:t>
      </w:r>
      <w:hyperlink r:id="rId11" w:anchor="dst100011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сведения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10)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 либо государственного органа, в котором гражданский служащий замещает должность гражданской службы, если это не входит в его должностные обязанности;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11)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12)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13)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lastRenderedPageBreak/>
        <w:t>14)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15) прекращать исполнение должностных обязанностей в целях урегулирования служебного спора;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16)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17)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 </w:t>
      </w:r>
      <w:hyperlink r:id="rId12" w:anchor="dst100011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"О запрете отдельным категориям лиц открывать и иметь счета (вклады), хранить наличные денежные средства и ценности в иностранных банках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расположенных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 за пределами территории Российской Федерации, владеть и (или) пользоваться иностранными финансовыми инструментами". При этом понятие "иностранные финансовые инструменты" используется в настоящем Федеральном законе в значении, определенном указанным Федеральным </w:t>
      </w:r>
      <w:hyperlink r:id="rId13" w:anchor="dst6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2. В случае</w:t>
      </w: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 если владение гражданским служащим ценными бумагами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 </w:t>
      </w:r>
      <w:hyperlink r:id="rId14" w:anchor="dst102357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законодательством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Российской Федерации.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3. Гражданин после увольнения с гражданской службы не вправе разглашать или использовать в интересах организаций либо физических лиц </w:t>
      </w:r>
      <w:hyperlink r:id="rId15" w:anchor="dst100011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сведения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proofErr w:type="gramStart"/>
      <w:r w:rsidRPr="008F5DC3">
        <w:rPr>
          <w:rFonts w:ascii="Times New Roman" w:eastAsia="Times New Roman" w:hAnsi="Times New Roman" w:cs="Times New Roman"/>
          <w:sz w:val="24"/>
          <w:szCs w:val="24"/>
        </w:rPr>
        <w:t>Гражданин, замещавший должность гражданской службы, включенную в </w:t>
      </w:r>
      <w:hyperlink r:id="rId16" w:anchor="dst100007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перечень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 </w:t>
      </w:r>
      <w:hyperlink r:id="rId17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комиссии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</w:t>
      </w:r>
      <w:proofErr w:type="gramEnd"/>
      <w:r w:rsidRPr="008F5DC3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порядке, устанавливаемом нормативными правовыми актами Российской Федерации.</w:t>
      </w:r>
    </w:p>
    <w:p w:rsidR="008F5DC3" w:rsidRPr="008F5DC3" w:rsidRDefault="008F5DC3" w:rsidP="008F5D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DC3">
        <w:rPr>
          <w:rFonts w:ascii="Times New Roman" w:eastAsia="Times New Roman" w:hAnsi="Times New Roman" w:cs="Times New Roman"/>
          <w:sz w:val="24"/>
          <w:szCs w:val="24"/>
        </w:rPr>
        <w:t>4. Ответственность за несоблюдение запретов, предусмотренных настоящей статьей, устанавливается настоящим Федеральным </w:t>
      </w:r>
      <w:hyperlink r:id="rId18" w:anchor="dst100756" w:history="1">
        <w:r w:rsidRPr="008F5DC3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8F5DC3">
        <w:rPr>
          <w:rFonts w:ascii="Times New Roman" w:eastAsia="Times New Roman" w:hAnsi="Times New Roman" w:cs="Times New Roman"/>
          <w:sz w:val="24"/>
          <w:szCs w:val="24"/>
        </w:rPr>
        <w:t> и другими федеральными законами.</w:t>
      </w:r>
    </w:p>
    <w:p w:rsidR="008606A1" w:rsidRDefault="008606A1"/>
    <w:sectPr w:rsidR="008606A1" w:rsidSect="008F5DC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8F5DC3"/>
    <w:rsid w:val="008606A1"/>
    <w:rsid w:val="008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5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F5DC3"/>
    <w:rPr>
      <w:color w:val="0000FF"/>
      <w:u w:val="single"/>
    </w:rPr>
  </w:style>
  <w:style w:type="paragraph" w:customStyle="1" w:styleId="no-indent">
    <w:name w:val="no-indent"/>
    <w:basedOn w:val="a"/>
    <w:rsid w:val="008F5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5379">
              <w:marLeft w:val="0"/>
              <w:marRight w:val="0"/>
              <w:marTop w:val="0"/>
              <w:marBottom w:val="0"/>
              <w:divBdr>
                <w:top w:val="single" w:sz="4" w:space="0" w:color="9F9FDA"/>
                <w:left w:val="single" w:sz="4" w:space="0" w:color="9F9FDA"/>
                <w:bottom w:val="single" w:sz="4" w:space="0" w:color="9F9FDA"/>
                <w:right w:val="single" w:sz="4" w:space="0" w:color="9F9FDA"/>
              </w:divBdr>
              <w:divsChild>
                <w:div w:id="44454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1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3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2017">
              <w:marLeft w:val="0"/>
              <w:marRight w:val="0"/>
              <w:marTop w:val="0"/>
              <w:marBottom w:val="0"/>
              <w:divBdr>
                <w:top w:val="single" w:sz="4" w:space="0" w:color="9F9FDA"/>
                <w:left w:val="single" w:sz="4" w:space="0" w:color="9F9FDA"/>
                <w:bottom w:val="single" w:sz="4" w:space="0" w:color="9F9FDA"/>
                <w:right w:val="single" w:sz="4" w:space="0" w:color="9F9FDA"/>
              </w:divBdr>
              <w:divsChild>
                <w:div w:id="13689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1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5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75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4895/48e053c5f00a333f8f249d9cf26abd9f26ecc888/" TargetMode="External"/><Relationship Id="rId13" Type="http://schemas.openxmlformats.org/officeDocument/2006/relationships/hyperlink" Target="https://www.consultant.ru/document/cons_doc_LAW_451740/3d0cac60971a511280cbba229d9b6329c07731f7/" TargetMode="External"/><Relationship Id="rId18" Type="http://schemas.openxmlformats.org/officeDocument/2006/relationships/hyperlink" Target="https://www.consultant.ru/document/cons_doc_LAW_464895/ce2ed024637026fe918a32d1f39d496987ec1fd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364393/4a4656d63daf228be3ee6419e94e2eedec59a35a/" TargetMode="External"/><Relationship Id="rId12" Type="http://schemas.openxmlformats.org/officeDocument/2006/relationships/hyperlink" Target="https://www.consultant.ru/document/cons_doc_LAW_451740/b004fed0b70d0f223e4a81f8ad6cd92af90a7e3b/" TargetMode="External"/><Relationship Id="rId17" Type="http://schemas.openxmlformats.org/officeDocument/2006/relationships/hyperlink" Target="https://www.consultant.ru/document/cons_doc_LAW_324379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onsultant.ru/document/cons_doc_LAW_102793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8601/e7b86a940bc71a71af7b9288590f1ca92a69d878/" TargetMode="External"/><Relationship Id="rId11" Type="http://schemas.openxmlformats.org/officeDocument/2006/relationships/hyperlink" Target="https://www.consultant.ru/document/cons_doc_LAW_182734/0179b6b5a612a4e6b17de579e3589aa0526bfe79/" TargetMode="External"/><Relationship Id="rId5" Type="http://schemas.openxmlformats.org/officeDocument/2006/relationships/hyperlink" Target="https://www.consultant.ru/document/cons_doc_LAW_453317/8e9f970e894e5aa4e26e03b62986afde49d2ea95/" TargetMode="External"/><Relationship Id="rId15" Type="http://schemas.openxmlformats.org/officeDocument/2006/relationships/hyperlink" Target="https://www.consultant.ru/document/cons_doc_LAW_182734/0179b6b5a612a4e6b17de579e3589aa0526bfe79/" TargetMode="External"/><Relationship Id="rId10" Type="http://schemas.openxmlformats.org/officeDocument/2006/relationships/hyperlink" Target="https://www.consultant.ru/document/cons_doc_LAW_48601/e7b86a940bc71a71af7b9288590f1ca92a69d878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/document/cons_doc_LAW_366950/c77a998811b14def1ab6fc577c40bc0efb3a789e/" TargetMode="External"/><Relationship Id="rId9" Type="http://schemas.openxmlformats.org/officeDocument/2006/relationships/hyperlink" Target="https://www.consultant.ru/document/cons_doc_LAW_449455/b1a993705399bf4cbb20df769e04d055c4d1f17a/" TargetMode="External"/><Relationship Id="rId14" Type="http://schemas.openxmlformats.org/officeDocument/2006/relationships/hyperlink" Target="https://www.consultant.ru/document/cons_doc_LAW_449455/f27c4055b32902047f8d6132390376c97bc178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1959</Words>
  <Characters>11170</Characters>
  <Application>Microsoft Office Word</Application>
  <DocSecurity>0</DocSecurity>
  <Lines>93</Lines>
  <Paragraphs>26</Paragraphs>
  <ScaleCrop>false</ScaleCrop>
  <Company/>
  <LinksUpToDate>false</LinksUpToDate>
  <CharactersWithSpaces>13103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2024-01-12T07:57:00Z</dcterms:created>
  <dcterms:modified xsi:type="dcterms:W3CDTF">2024-01-12T08:03:00Z</dcterms:modified>
</cp:coreProperties>
</file>